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49D0" w:rsidRDefault="003C49D0" w:rsidP="003C49D0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Тематика</w:t>
      </w:r>
      <w:r w:rsidRPr="008502C6">
        <w:rPr>
          <w:b/>
          <w:sz w:val="28"/>
          <w:szCs w:val="28"/>
          <w:lang w:val="uk-UA"/>
        </w:rPr>
        <w:t xml:space="preserve"> лекцій</w:t>
      </w:r>
      <w:r>
        <w:rPr>
          <w:b/>
          <w:sz w:val="28"/>
          <w:szCs w:val="28"/>
          <w:lang w:val="uk-UA"/>
        </w:rPr>
        <w:t>них занять</w:t>
      </w:r>
      <w:r w:rsidRPr="008502C6">
        <w:rPr>
          <w:b/>
          <w:sz w:val="28"/>
          <w:szCs w:val="28"/>
          <w:lang w:val="uk-UA"/>
        </w:rPr>
        <w:t xml:space="preserve"> з фізичної хімії</w:t>
      </w:r>
    </w:p>
    <w:p w:rsidR="003C49D0" w:rsidRDefault="003C49D0" w:rsidP="003C49D0">
      <w:pPr>
        <w:jc w:val="center"/>
        <w:rPr>
          <w:b/>
          <w:sz w:val="28"/>
          <w:szCs w:val="28"/>
          <w:lang w:val="uk-UA"/>
        </w:rPr>
      </w:pPr>
      <w:r w:rsidRPr="008502C6">
        <w:rPr>
          <w:b/>
          <w:sz w:val="28"/>
          <w:szCs w:val="28"/>
          <w:lang w:val="uk-UA"/>
        </w:rPr>
        <w:t xml:space="preserve">для </w:t>
      </w:r>
      <w:r>
        <w:rPr>
          <w:b/>
          <w:sz w:val="28"/>
          <w:szCs w:val="28"/>
          <w:lang w:val="uk-UA"/>
        </w:rPr>
        <w:t>прискореного</w:t>
      </w:r>
      <w:r w:rsidRPr="008502C6">
        <w:rPr>
          <w:b/>
          <w:sz w:val="28"/>
          <w:szCs w:val="28"/>
          <w:lang w:val="uk-UA"/>
        </w:rPr>
        <w:t xml:space="preserve"> курсу (</w:t>
      </w:r>
      <w:r>
        <w:rPr>
          <w:b/>
          <w:sz w:val="28"/>
          <w:szCs w:val="28"/>
          <w:lang w:val="uk-UA"/>
        </w:rPr>
        <w:t>заочна</w:t>
      </w:r>
      <w:r w:rsidRPr="008502C6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форма навчання</w:t>
      </w:r>
      <w:r w:rsidRPr="008502C6">
        <w:rPr>
          <w:b/>
          <w:sz w:val="28"/>
          <w:szCs w:val="28"/>
          <w:lang w:val="uk-UA"/>
        </w:rPr>
        <w:t>)</w:t>
      </w:r>
    </w:p>
    <w:p w:rsidR="005314C4" w:rsidRDefault="005314C4" w:rsidP="005314C4">
      <w:pPr>
        <w:jc w:val="center"/>
        <w:rPr>
          <w:b/>
          <w:sz w:val="28"/>
          <w:szCs w:val="28"/>
          <w:lang w:val="uk-UA"/>
        </w:rPr>
      </w:pPr>
    </w:p>
    <w:p w:rsidR="005314C4" w:rsidRDefault="005314C4" w:rsidP="005314C4">
      <w:pPr>
        <w:jc w:val="center"/>
        <w:rPr>
          <w:b/>
          <w:sz w:val="28"/>
          <w:szCs w:val="28"/>
          <w:lang w:val="uk-UA"/>
        </w:rPr>
      </w:pPr>
    </w:p>
    <w:tbl>
      <w:tblPr>
        <w:tblStyle w:val="a3"/>
        <w:tblW w:w="0" w:type="auto"/>
        <w:tblInd w:w="113" w:type="dxa"/>
        <w:tblLook w:val="01E0" w:firstRow="1" w:lastRow="1" w:firstColumn="1" w:lastColumn="1" w:noHBand="0" w:noVBand="0"/>
      </w:tblPr>
      <w:tblGrid>
        <w:gridCol w:w="828"/>
        <w:gridCol w:w="8743"/>
      </w:tblGrid>
      <w:tr w:rsidR="005314C4" w:rsidTr="005314C4">
        <w:tc>
          <w:tcPr>
            <w:tcW w:w="828" w:type="dxa"/>
            <w:vAlign w:val="center"/>
          </w:tcPr>
          <w:p w:rsidR="005314C4" w:rsidRDefault="005314C4" w:rsidP="005314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№</w:t>
            </w:r>
          </w:p>
        </w:tc>
        <w:tc>
          <w:tcPr>
            <w:tcW w:w="8743" w:type="dxa"/>
          </w:tcPr>
          <w:p w:rsidR="005314C4" w:rsidRDefault="005314C4" w:rsidP="005314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Тема</w:t>
            </w:r>
          </w:p>
        </w:tc>
      </w:tr>
      <w:tr w:rsidR="005314C4" w:rsidTr="005314C4">
        <w:tc>
          <w:tcPr>
            <w:tcW w:w="828" w:type="dxa"/>
            <w:vAlign w:val="center"/>
          </w:tcPr>
          <w:p w:rsidR="005314C4" w:rsidRDefault="005314C4" w:rsidP="005314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8743" w:type="dxa"/>
          </w:tcPr>
          <w:p w:rsidR="005314C4" w:rsidRDefault="005314C4" w:rsidP="005314C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Вступ, основні поняття. Методи </w:t>
            </w:r>
            <w:proofErr w:type="spellStart"/>
            <w:r>
              <w:rPr>
                <w:sz w:val="28"/>
                <w:szCs w:val="28"/>
                <w:lang w:val="uk-UA"/>
              </w:rPr>
              <w:t>фізхімії</w:t>
            </w:r>
            <w:proofErr w:type="spellEnd"/>
            <w:r w:rsidR="0040056A">
              <w:rPr>
                <w:sz w:val="28"/>
                <w:szCs w:val="28"/>
                <w:lang w:val="uk-UA"/>
              </w:rPr>
              <w:t>.</w:t>
            </w:r>
            <w:r>
              <w:rPr>
                <w:sz w:val="28"/>
                <w:szCs w:val="28"/>
                <w:lang w:val="uk-UA"/>
              </w:rPr>
              <w:t xml:space="preserve"> Перший закон термодинам</w:t>
            </w:r>
            <w:r>
              <w:rPr>
                <w:sz w:val="28"/>
                <w:szCs w:val="28"/>
                <w:lang w:val="uk-UA"/>
              </w:rPr>
              <w:t>і</w:t>
            </w:r>
            <w:r>
              <w:rPr>
                <w:sz w:val="28"/>
                <w:szCs w:val="28"/>
                <w:lang w:val="uk-UA"/>
              </w:rPr>
              <w:t>ки. Теплоємність. Термохімія, теплові ефекти, ентальпії утворення р</w:t>
            </w:r>
            <w:r>
              <w:rPr>
                <w:sz w:val="28"/>
                <w:szCs w:val="28"/>
                <w:lang w:val="uk-UA"/>
              </w:rPr>
              <w:t>е</w:t>
            </w:r>
            <w:r>
              <w:rPr>
                <w:sz w:val="28"/>
                <w:szCs w:val="28"/>
                <w:lang w:val="uk-UA"/>
              </w:rPr>
              <w:t>човин</w:t>
            </w:r>
          </w:p>
        </w:tc>
      </w:tr>
      <w:tr w:rsidR="005314C4" w:rsidTr="005314C4">
        <w:tc>
          <w:tcPr>
            <w:tcW w:w="828" w:type="dxa"/>
            <w:vAlign w:val="center"/>
          </w:tcPr>
          <w:p w:rsidR="005314C4" w:rsidRDefault="005314C4" w:rsidP="005314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8743" w:type="dxa"/>
          </w:tcPr>
          <w:p w:rsidR="005314C4" w:rsidRDefault="005314C4" w:rsidP="005314C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Закон </w:t>
            </w:r>
            <w:proofErr w:type="spellStart"/>
            <w:r>
              <w:rPr>
                <w:sz w:val="28"/>
                <w:szCs w:val="28"/>
                <w:lang w:val="uk-UA"/>
              </w:rPr>
              <w:t>Кірхгофа</w:t>
            </w:r>
            <w:proofErr w:type="spellEnd"/>
            <w:r>
              <w:rPr>
                <w:sz w:val="28"/>
                <w:szCs w:val="28"/>
                <w:lang w:val="uk-UA"/>
              </w:rPr>
              <w:t>, розрахунок теплового ефекту для довільної темпер</w:t>
            </w:r>
            <w:r>
              <w:rPr>
                <w:sz w:val="28"/>
                <w:szCs w:val="28"/>
                <w:lang w:val="uk-UA"/>
              </w:rPr>
              <w:t>а</w:t>
            </w:r>
            <w:r>
              <w:rPr>
                <w:sz w:val="28"/>
                <w:szCs w:val="28"/>
                <w:lang w:val="uk-UA"/>
              </w:rPr>
              <w:t>тури</w:t>
            </w:r>
            <w:r w:rsidR="0040056A">
              <w:rPr>
                <w:sz w:val="28"/>
                <w:szCs w:val="28"/>
                <w:lang w:val="uk-UA"/>
              </w:rPr>
              <w:t>.</w:t>
            </w:r>
            <w:r>
              <w:rPr>
                <w:sz w:val="28"/>
                <w:szCs w:val="28"/>
                <w:lang w:val="uk-UA"/>
              </w:rPr>
              <w:t xml:space="preserve"> Другий закон термодинаміки. Оборотні та необоротні процеси</w:t>
            </w:r>
            <w:r w:rsidR="0040056A">
              <w:rPr>
                <w:sz w:val="28"/>
                <w:szCs w:val="28"/>
                <w:lang w:val="uk-UA"/>
              </w:rPr>
              <w:t>.</w:t>
            </w:r>
            <w:r>
              <w:rPr>
                <w:sz w:val="28"/>
                <w:szCs w:val="28"/>
                <w:lang w:val="uk-UA"/>
              </w:rPr>
              <w:t xml:space="preserve"> Поняття про ентропію, її суть. Стандартна ентропія речовини</w:t>
            </w:r>
            <w:r w:rsidR="0040056A">
              <w:rPr>
                <w:sz w:val="28"/>
                <w:szCs w:val="28"/>
                <w:lang w:val="uk-UA"/>
              </w:rPr>
              <w:t>.</w:t>
            </w:r>
            <w:r>
              <w:rPr>
                <w:sz w:val="28"/>
                <w:szCs w:val="28"/>
                <w:lang w:val="uk-UA"/>
              </w:rPr>
              <w:t xml:space="preserve"> Розр</w:t>
            </w:r>
            <w:r>
              <w:rPr>
                <w:sz w:val="28"/>
                <w:szCs w:val="28"/>
                <w:lang w:val="uk-UA"/>
              </w:rPr>
              <w:t>а</w:t>
            </w:r>
            <w:r>
              <w:rPr>
                <w:sz w:val="28"/>
                <w:szCs w:val="28"/>
                <w:lang w:val="uk-UA"/>
              </w:rPr>
              <w:t>хунок ентропії для різних процесів</w:t>
            </w:r>
            <w:r w:rsidR="0040056A">
              <w:rPr>
                <w:sz w:val="28"/>
                <w:szCs w:val="28"/>
                <w:lang w:val="uk-UA"/>
              </w:rPr>
              <w:t>.</w:t>
            </w:r>
          </w:p>
        </w:tc>
      </w:tr>
      <w:tr w:rsidR="005314C4" w:rsidTr="005314C4">
        <w:tc>
          <w:tcPr>
            <w:tcW w:w="828" w:type="dxa"/>
            <w:vAlign w:val="center"/>
          </w:tcPr>
          <w:p w:rsidR="005314C4" w:rsidRDefault="005314C4" w:rsidP="005314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8743" w:type="dxa"/>
          </w:tcPr>
          <w:p w:rsidR="005314C4" w:rsidRDefault="005314C4" w:rsidP="005314C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Об’єднані рівняння першого та другого законів термодинаміки</w:t>
            </w:r>
            <w:r w:rsidR="0040056A">
              <w:rPr>
                <w:sz w:val="28"/>
                <w:szCs w:val="28"/>
                <w:lang w:val="uk-UA"/>
              </w:rPr>
              <w:t>.</w:t>
            </w:r>
            <w:r w:rsidRPr="00972222">
              <w:rPr>
                <w:sz w:val="28"/>
                <w:szCs w:val="28"/>
                <w:lang w:val="uk-UA"/>
              </w:rPr>
              <w:t xml:space="preserve"> Те</w:t>
            </w:r>
            <w:r w:rsidRPr="00972222">
              <w:rPr>
                <w:sz w:val="28"/>
                <w:szCs w:val="28"/>
                <w:lang w:val="uk-UA"/>
              </w:rPr>
              <w:t>р</w:t>
            </w:r>
            <w:r w:rsidRPr="00972222">
              <w:rPr>
                <w:sz w:val="28"/>
                <w:szCs w:val="28"/>
                <w:lang w:val="uk-UA"/>
              </w:rPr>
              <w:t>модинамічні потенціали</w:t>
            </w:r>
            <w:r>
              <w:rPr>
                <w:sz w:val="28"/>
                <w:szCs w:val="28"/>
                <w:lang w:val="uk-UA"/>
              </w:rPr>
              <w:t>, їх застосування Рівновага. Фазові рівноваги, правило фаз</w:t>
            </w:r>
            <w:r w:rsidR="0040056A">
              <w:rPr>
                <w:sz w:val="28"/>
                <w:szCs w:val="28"/>
                <w:lang w:val="uk-UA"/>
              </w:rPr>
              <w:t>.</w:t>
            </w:r>
            <w:r>
              <w:rPr>
                <w:sz w:val="28"/>
                <w:szCs w:val="28"/>
                <w:lang w:val="uk-UA"/>
              </w:rPr>
              <w:t xml:space="preserve"> Діаграма стану металевих систем</w:t>
            </w:r>
          </w:p>
        </w:tc>
      </w:tr>
      <w:tr w:rsidR="005314C4" w:rsidTr="005314C4">
        <w:tc>
          <w:tcPr>
            <w:tcW w:w="828" w:type="dxa"/>
            <w:vAlign w:val="center"/>
          </w:tcPr>
          <w:p w:rsidR="005314C4" w:rsidRDefault="005314C4" w:rsidP="005314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8743" w:type="dxa"/>
          </w:tcPr>
          <w:p w:rsidR="005314C4" w:rsidRDefault="005314C4" w:rsidP="005314C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Термічний аналіз</w:t>
            </w:r>
            <w:r w:rsidR="0040056A">
              <w:rPr>
                <w:sz w:val="28"/>
                <w:szCs w:val="28"/>
                <w:lang w:val="uk-UA"/>
              </w:rPr>
              <w:t>.</w:t>
            </w:r>
            <w:r>
              <w:rPr>
                <w:sz w:val="28"/>
                <w:szCs w:val="28"/>
                <w:lang w:val="uk-UA"/>
              </w:rPr>
              <w:t xml:space="preserve"> Хімічна рівновага, константа р</w:t>
            </w:r>
            <w:r>
              <w:rPr>
                <w:sz w:val="28"/>
                <w:szCs w:val="28"/>
                <w:lang w:val="uk-UA"/>
              </w:rPr>
              <w:t>і</w:t>
            </w:r>
            <w:r>
              <w:rPr>
                <w:sz w:val="28"/>
                <w:szCs w:val="28"/>
                <w:lang w:val="uk-UA"/>
              </w:rPr>
              <w:t>вноваги.</w:t>
            </w:r>
            <w:r w:rsidRPr="009420DA">
              <w:rPr>
                <w:sz w:val="28"/>
                <w:szCs w:val="28"/>
                <w:lang w:val="uk-UA"/>
              </w:rPr>
              <w:t xml:space="preserve"> Рівняння ізотерми хімічної реакції. Хімічна спорідненість</w:t>
            </w:r>
            <w:r>
              <w:rPr>
                <w:sz w:val="28"/>
                <w:szCs w:val="28"/>
                <w:lang w:val="uk-UA"/>
              </w:rPr>
              <w:t>.</w:t>
            </w:r>
            <w:r w:rsidRPr="009420DA">
              <w:rPr>
                <w:sz w:val="28"/>
                <w:szCs w:val="28"/>
                <w:lang w:val="uk-UA"/>
              </w:rPr>
              <w:t xml:space="preserve"> Залежність конста</w:t>
            </w:r>
            <w:r w:rsidRPr="009420DA">
              <w:rPr>
                <w:sz w:val="28"/>
                <w:szCs w:val="28"/>
                <w:lang w:val="uk-UA"/>
              </w:rPr>
              <w:t>н</w:t>
            </w:r>
            <w:r w:rsidRPr="009420DA">
              <w:rPr>
                <w:sz w:val="28"/>
                <w:szCs w:val="28"/>
                <w:lang w:val="uk-UA"/>
              </w:rPr>
              <w:t>ти рівноваги від температури</w:t>
            </w:r>
            <w:r w:rsidR="0040056A">
              <w:rPr>
                <w:sz w:val="28"/>
                <w:szCs w:val="28"/>
                <w:lang w:val="uk-UA"/>
              </w:rPr>
              <w:t>.</w:t>
            </w:r>
          </w:p>
        </w:tc>
      </w:tr>
      <w:tr w:rsidR="005314C4" w:rsidTr="005314C4">
        <w:tc>
          <w:tcPr>
            <w:tcW w:w="828" w:type="dxa"/>
            <w:vAlign w:val="center"/>
          </w:tcPr>
          <w:p w:rsidR="005314C4" w:rsidRDefault="005314C4" w:rsidP="005314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8743" w:type="dxa"/>
          </w:tcPr>
          <w:p w:rsidR="005314C4" w:rsidRDefault="005314C4" w:rsidP="005314C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Розчини, концентрації. Ідеальні розчини. Закони </w:t>
            </w:r>
            <w:proofErr w:type="spellStart"/>
            <w:r>
              <w:rPr>
                <w:sz w:val="28"/>
                <w:szCs w:val="28"/>
                <w:lang w:val="uk-UA"/>
              </w:rPr>
              <w:t>Вант-Гофа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та </w:t>
            </w:r>
            <w:proofErr w:type="spellStart"/>
            <w:r>
              <w:rPr>
                <w:sz w:val="28"/>
                <w:szCs w:val="28"/>
                <w:lang w:val="uk-UA"/>
              </w:rPr>
              <w:t>Ра</w:t>
            </w:r>
            <w:r>
              <w:rPr>
                <w:sz w:val="28"/>
                <w:szCs w:val="28"/>
                <w:lang w:val="uk-UA"/>
              </w:rPr>
              <w:t>у</w:t>
            </w:r>
            <w:r>
              <w:rPr>
                <w:sz w:val="28"/>
                <w:szCs w:val="28"/>
                <w:lang w:val="uk-UA"/>
              </w:rPr>
              <w:t>ля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Реальні розчини, активність</w:t>
            </w:r>
            <w:r w:rsidR="0040056A">
              <w:rPr>
                <w:sz w:val="28"/>
                <w:szCs w:val="28"/>
                <w:lang w:val="uk-UA"/>
              </w:rPr>
              <w:t>. Розчини електролітів, їх електропрові</w:t>
            </w:r>
            <w:r w:rsidR="0040056A">
              <w:rPr>
                <w:sz w:val="28"/>
                <w:szCs w:val="28"/>
                <w:lang w:val="uk-UA"/>
              </w:rPr>
              <w:t>д</w:t>
            </w:r>
            <w:r w:rsidR="0040056A">
              <w:rPr>
                <w:sz w:val="28"/>
                <w:szCs w:val="28"/>
                <w:lang w:val="uk-UA"/>
              </w:rPr>
              <w:t>ність. Електродні потенціали, гальванічні елементи</w:t>
            </w:r>
          </w:p>
        </w:tc>
      </w:tr>
      <w:tr w:rsidR="005314C4" w:rsidTr="005314C4">
        <w:tc>
          <w:tcPr>
            <w:tcW w:w="828" w:type="dxa"/>
            <w:vAlign w:val="center"/>
          </w:tcPr>
          <w:p w:rsidR="005314C4" w:rsidRDefault="0040056A" w:rsidP="005314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8743" w:type="dxa"/>
          </w:tcPr>
          <w:p w:rsidR="005314C4" w:rsidRDefault="005314C4" w:rsidP="005314C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Швидкість реакцій, закон дії мас. Рівняння формальної кінетики.</w:t>
            </w:r>
            <w:r w:rsidR="0040056A">
              <w:rPr>
                <w:sz w:val="28"/>
                <w:szCs w:val="28"/>
                <w:lang w:val="uk-UA"/>
              </w:rPr>
              <w:t xml:space="preserve"> З</w:t>
            </w:r>
            <w:r w:rsidR="0040056A">
              <w:rPr>
                <w:sz w:val="28"/>
                <w:szCs w:val="28"/>
                <w:lang w:val="uk-UA"/>
              </w:rPr>
              <w:t>а</w:t>
            </w:r>
            <w:r w:rsidR="0040056A">
              <w:rPr>
                <w:sz w:val="28"/>
                <w:szCs w:val="28"/>
                <w:lang w:val="uk-UA"/>
              </w:rPr>
              <w:t>лежність швидкості реакції від температури. Енергія активації реа</w:t>
            </w:r>
            <w:r w:rsidR="0040056A">
              <w:rPr>
                <w:sz w:val="28"/>
                <w:szCs w:val="28"/>
                <w:lang w:val="uk-UA"/>
              </w:rPr>
              <w:t>к</w:t>
            </w:r>
            <w:r w:rsidR="0040056A">
              <w:rPr>
                <w:sz w:val="28"/>
                <w:szCs w:val="28"/>
                <w:lang w:val="uk-UA"/>
              </w:rPr>
              <w:t>ції. Каталіз</w:t>
            </w:r>
          </w:p>
        </w:tc>
      </w:tr>
    </w:tbl>
    <w:p w:rsidR="005314C4" w:rsidRPr="008502C6" w:rsidRDefault="005314C4" w:rsidP="005314C4">
      <w:pPr>
        <w:jc w:val="both"/>
        <w:rPr>
          <w:sz w:val="28"/>
          <w:szCs w:val="28"/>
          <w:lang w:val="uk-UA"/>
        </w:rPr>
      </w:pPr>
    </w:p>
    <w:p w:rsidR="003C49D0" w:rsidRPr="00E77FFA" w:rsidRDefault="003C49D0" w:rsidP="003C49D0">
      <w:pPr>
        <w:pStyle w:val="FR3"/>
        <w:spacing w:line="240" w:lineRule="auto"/>
        <w:ind w:firstLine="720"/>
        <w:rPr>
          <w:rFonts w:ascii="Times New Roman" w:hAnsi="Times New Roman"/>
        </w:rPr>
      </w:pPr>
      <w:r w:rsidRPr="00E77FFA">
        <w:rPr>
          <w:rFonts w:ascii="Times New Roman" w:hAnsi="Times New Roman"/>
          <w:b/>
        </w:rPr>
        <w:t>Література</w:t>
      </w:r>
      <w:r w:rsidRPr="00E77FFA">
        <w:rPr>
          <w:rFonts w:ascii="Times New Roman" w:hAnsi="Times New Roman"/>
        </w:rPr>
        <w:t xml:space="preserve">: </w:t>
      </w:r>
    </w:p>
    <w:p w:rsidR="003C49D0" w:rsidRPr="00E77FFA" w:rsidRDefault="003C49D0" w:rsidP="003C49D0">
      <w:pPr>
        <w:pStyle w:val="FR3"/>
        <w:spacing w:line="240" w:lineRule="auto"/>
        <w:ind w:firstLine="720"/>
        <w:rPr>
          <w:rFonts w:ascii="Times New Roman" w:hAnsi="Times New Roman"/>
        </w:rPr>
      </w:pPr>
      <w:r>
        <w:rPr>
          <w:rFonts w:ascii="Times New Roman" w:hAnsi="Times New Roman"/>
        </w:rPr>
        <w:t>1</w:t>
      </w:r>
      <w:r w:rsidRPr="00E77FFA">
        <w:rPr>
          <w:rFonts w:ascii="Times New Roman" w:hAnsi="Times New Roman"/>
        </w:rPr>
        <w:t xml:space="preserve">. Кузнєцов А.А, </w:t>
      </w:r>
      <w:proofErr w:type="spellStart"/>
      <w:r w:rsidRPr="00E77FFA">
        <w:rPr>
          <w:rFonts w:ascii="Times New Roman" w:hAnsi="Times New Roman"/>
        </w:rPr>
        <w:t>Авдєєнко</w:t>
      </w:r>
      <w:proofErr w:type="spellEnd"/>
      <w:r w:rsidRPr="00E77FFA">
        <w:rPr>
          <w:rFonts w:ascii="Times New Roman" w:hAnsi="Times New Roman"/>
        </w:rPr>
        <w:t xml:space="preserve"> А.П., Філенко А.І. Збірник задач з фізичної х</w:t>
      </w:r>
      <w:r w:rsidRPr="00E77FFA">
        <w:rPr>
          <w:rFonts w:ascii="Times New Roman" w:hAnsi="Times New Roman"/>
        </w:rPr>
        <w:t>і</w:t>
      </w:r>
      <w:r w:rsidRPr="00E77FFA">
        <w:rPr>
          <w:rFonts w:ascii="Times New Roman" w:hAnsi="Times New Roman"/>
        </w:rPr>
        <w:t>мії. – Краматорськ: ДДМА, 2007.</w:t>
      </w:r>
      <w:r>
        <w:rPr>
          <w:rFonts w:ascii="Times New Roman" w:hAnsi="Times New Roman"/>
        </w:rPr>
        <w:t xml:space="preserve"> – </w:t>
      </w:r>
      <w:r w:rsidRPr="00E77FFA">
        <w:rPr>
          <w:rFonts w:ascii="Times New Roman" w:hAnsi="Times New Roman"/>
        </w:rPr>
        <w:t>ISBN 5-7763-0429-6.</w:t>
      </w:r>
    </w:p>
    <w:p w:rsidR="003C49D0" w:rsidRPr="00E77FFA" w:rsidRDefault="003C49D0" w:rsidP="003C49D0">
      <w:pPr>
        <w:pStyle w:val="FR3"/>
        <w:spacing w:line="240" w:lineRule="auto"/>
        <w:ind w:firstLine="720"/>
        <w:rPr>
          <w:rFonts w:ascii="Times New Roman" w:hAnsi="Times New Roman"/>
        </w:rPr>
      </w:pPr>
      <w:r>
        <w:rPr>
          <w:rFonts w:ascii="Times New Roman" w:hAnsi="Times New Roman"/>
        </w:rPr>
        <w:t>2</w:t>
      </w:r>
      <w:r w:rsidRPr="00E77FFA">
        <w:rPr>
          <w:rFonts w:ascii="Times New Roman" w:hAnsi="Times New Roman"/>
        </w:rPr>
        <w:t>. О.Є.</w:t>
      </w:r>
      <w:proofErr w:type="spellStart"/>
      <w:r w:rsidRPr="00E77FFA">
        <w:rPr>
          <w:rFonts w:ascii="Times New Roman" w:hAnsi="Times New Roman"/>
        </w:rPr>
        <w:t>Поляков</w:t>
      </w:r>
      <w:proofErr w:type="spellEnd"/>
      <w:r w:rsidRPr="00E77FFA">
        <w:rPr>
          <w:rFonts w:ascii="Times New Roman" w:hAnsi="Times New Roman"/>
        </w:rPr>
        <w:t xml:space="preserve">, А.А. Кузнєцов, А.П. </w:t>
      </w:r>
      <w:proofErr w:type="spellStart"/>
      <w:r w:rsidRPr="00E77FFA">
        <w:rPr>
          <w:rFonts w:ascii="Times New Roman" w:hAnsi="Times New Roman"/>
        </w:rPr>
        <w:t>Авдєєнко</w:t>
      </w:r>
      <w:proofErr w:type="spellEnd"/>
      <w:r w:rsidRPr="00E77FFA">
        <w:rPr>
          <w:rFonts w:ascii="Times New Roman" w:hAnsi="Times New Roman"/>
        </w:rPr>
        <w:t xml:space="preserve"> Курс лекцій з фізичної хімії. – Краматорськ: ДДМА, 2002. – 312 с.</w:t>
      </w:r>
      <w:r>
        <w:rPr>
          <w:rFonts w:ascii="Times New Roman" w:hAnsi="Times New Roman"/>
        </w:rPr>
        <w:t xml:space="preserve"> </w:t>
      </w:r>
      <w:r w:rsidRPr="00E77FFA">
        <w:rPr>
          <w:rFonts w:ascii="Times New Roman" w:hAnsi="Times New Roman"/>
        </w:rPr>
        <w:t>– ISBN 5-7763-1840-8</w:t>
      </w:r>
      <w:r>
        <w:rPr>
          <w:rFonts w:ascii="Times New Roman" w:hAnsi="Times New Roman"/>
        </w:rPr>
        <w:t>.</w:t>
      </w:r>
    </w:p>
    <w:p w:rsidR="003C49D0" w:rsidRPr="00E77FFA" w:rsidRDefault="003C49D0" w:rsidP="003C49D0">
      <w:pPr>
        <w:pStyle w:val="FR3"/>
        <w:spacing w:line="240" w:lineRule="auto"/>
        <w:ind w:firstLine="720"/>
        <w:rPr>
          <w:rFonts w:ascii="Times New Roman" w:hAnsi="Times New Roman"/>
        </w:rPr>
      </w:pPr>
      <w:r>
        <w:rPr>
          <w:rFonts w:ascii="Times New Roman" w:hAnsi="Times New Roman"/>
        </w:rPr>
        <w:t>3</w:t>
      </w:r>
      <w:r w:rsidRPr="00E77FFA">
        <w:rPr>
          <w:rFonts w:ascii="Times New Roman" w:hAnsi="Times New Roman"/>
        </w:rPr>
        <w:t xml:space="preserve">. </w:t>
      </w:r>
      <w:proofErr w:type="spellStart"/>
      <w:r w:rsidRPr="0017024A">
        <w:rPr>
          <w:rFonts w:ascii="Times New Roman" w:hAnsi="Times New Roman"/>
        </w:rPr>
        <w:t>Методические</w:t>
      </w:r>
      <w:proofErr w:type="spellEnd"/>
      <w:r w:rsidRPr="0017024A">
        <w:rPr>
          <w:rFonts w:ascii="Times New Roman" w:hAnsi="Times New Roman"/>
        </w:rPr>
        <w:t xml:space="preserve"> </w:t>
      </w:r>
      <w:proofErr w:type="spellStart"/>
      <w:r w:rsidRPr="0017024A">
        <w:rPr>
          <w:rFonts w:ascii="Times New Roman" w:hAnsi="Times New Roman"/>
        </w:rPr>
        <w:t>указания</w:t>
      </w:r>
      <w:proofErr w:type="spellEnd"/>
      <w:r w:rsidRPr="0017024A">
        <w:rPr>
          <w:rFonts w:ascii="Times New Roman" w:hAnsi="Times New Roman"/>
        </w:rPr>
        <w:t xml:space="preserve"> к </w:t>
      </w:r>
      <w:proofErr w:type="spellStart"/>
      <w:r w:rsidRPr="0017024A">
        <w:rPr>
          <w:rFonts w:ascii="Times New Roman" w:hAnsi="Times New Roman"/>
        </w:rPr>
        <w:t>выполнению</w:t>
      </w:r>
      <w:proofErr w:type="spellEnd"/>
      <w:r w:rsidRPr="0017024A">
        <w:rPr>
          <w:rFonts w:ascii="Times New Roman" w:hAnsi="Times New Roman"/>
        </w:rPr>
        <w:t xml:space="preserve"> </w:t>
      </w:r>
      <w:proofErr w:type="spellStart"/>
      <w:r w:rsidRPr="0017024A">
        <w:rPr>
          <w:rFonts w:ascii="Times New Roman" w:hAnsi="Times New Roman"/>
        </w:rPr>
        <w:t>контрольных</w:t>
      </w:r>
      <w:proofErr w:type="spellEnd"/>
      <w:r w:rsidRPr="0017024A">
        <w:rPr>
          <w:rFonts w:ascii="Times New Roman" w:hAnsi="Times New Roman"/>
        </w:rPr>
        <w:t xml:space="preserve"> </w:t>
      </w:r>
      <w:proofErr w:type="spellStart"/>
      <w:r w:rsidRPr="0017024A">
        <w:rPr>
          <w:rFonts w:ascii="Times New Roman" w:hAnsi="Times New Roman"/>
        </w:rPr>
        <w:t>работ</w:t>
      </w:r>
      <w:proofErr w:type="spellEnd"/>
      <w:r w:rsidRPr="0017024A">
        <w:rPr>
          <w:rFonts w:ascii="Times New Roman" w:hAnsi="Times New Roman"/>
        </w:rPr>
        <w:t xml:space="preserve"> по курсу «</w:t>
      </w:r>
      <w:proofErr w:type="spellStart"/>
      <w:r w:rsidRPr="0017024A">
        <w:rPr>
          <w:rFonts w:ascii="Times New Roman" w:hAnsi="Times New Roman"/>
        </w:rPr>
        <w:t>Ф</w:t>
      </w:r>
      <w:r w:rsidRPr="0017024A">
        <w:rPr>
          <w:rFonts w:ascii="Times New Roman" w:hAnsi="Times New Roman"/>
        </w:rPr>
        <w:t>и</w:t>
      </w:r>
      <w:r w:rsidRPr="0017024A">
        <w:rPr>
          <w:rFonts w:ascii="Times New Roman" w:hAnsi="Times New Roman"/>
        </w:rPr>
        <w:t>зическая</w:t>
      </w:r>
      <w:proofErr w:type="spellEnd"/>
      <w:r w:rsidRPr="0017024A">
        <w:rPr>
          <w:rFonts w:ascii="Times New Roman" w:hAnsi="Times New Roman"/>
        </w:rPr>
        <w:t xml:space="preserve"> </w:t>
      </w:r>
      <w:proofErr w:type="spellStart"/>
      <w:r w:rsidRPr="0017024A">
        <w:rPr>
          <w:rFonts w:ascii="Times New Roman" w:hAnsi="Times New Roman"/>
        </w:rPr>
        <w:t>химия</w:t>
      </w:r>
      <w:proofErr w:type="spellEnd"/>
      <w:r w:rsidRPr="0017024A">
        <w:rPr>
          <w:rFonts w:ascii="Times New Roman" w:hAnsi="Times New Roman"/>
        </w:rPr>
        <w:t xml:space="preserve">»(для </w:t>
      </w:r>
      <w:proofErr w:type="spellStart"/>
      <w:r w:rsidRPr="0017024A">
        <w:rPr>
          <w:rFonts w:ascii="Times New Roman" w:hAnsi="Times New Roman"/>
        </w:rPr>
        <w:t>студентов</w:t>
      </w:r>
      <w:proofErr w:type="spellEnd"/>
      <w:r w:rsidRPr="0017024A">
        <w:rPr>
          <w:rFonts w:ascii="Times New Roman" w:hAnsi="Times New Roman"/>
        </w:rPr>
        <w:t xml:space="preserve"> </w:t>
      </w:r>
      <w:proofErr w:type="spellStart"/>
      <w:r w:rsidRPr="0017024A">
        <w:rPr>
          <w:rFonts w:ascii="Times New Roman" w:hAnsi="Times New Roman"/>
        </w:rPr>
        <w:t>металлургических</w:t>
      </w:r>
      <w:proofErr w:type="spellEnd"/>
      <w:r w:rsidRPr="0017024A">
        <w:rPr>
          <w:rFonts w:ascii="Times New Roman" w:hAnsi="Times New Roman"/>
        </w:rPr>
        <w:t xml:space="preserve"> </w:t>
      </w:r>
      <w:proofErr w:type="spellStart"/>
      <w:r w:rsidRPr="0017024A">
        <w:rPr>
          <w:rFonts w:ascii="Times New Roman" w:hAnsi="Times New Roman"/>
        </w:rPr>
        <w:t>специальностей</w:t>
      </w:r>
      <w:proofErr w:type="spellEnd"/>
      <w:r w:rsidRPr="0017024A">
        <w:rPr>
          <w:rFonts w:ascii="Times New Roman" w:hAnsi="Times New Roman"/>
        </w:rPr>
        <w:t xml:space="preserve"> заочного </w:t>
      </w:r>
      <w:proofErr w:type="spellStart"/>
      <w:r w:rsidRPr="0017024A">
        <w:rPr>
          <w:rFonts w:ascii="Times New Roman" w:hAnsi="Times New Roman"/>
        </w:rPr>
        <w:t>ф</w:t>
      </w:r>
      <w:r w:rsidRPr="0017024A">
        <w:rPr>
          <w:rFonts w:ascii="Times New Roman" w:hAnsi="Times New Roman"/>
        </w:rPr>
        <w:t>а</w:t>
      </w:r>
      <w:r w:rsidRPr="0017024A">
        <w:rPr>
          <w:rFonts w:ascii="Times New Roman" w:hAnsi="Times New Roman"/>
        </w:rPr>
        <w:t>культета</w:t>
      </w:r>
      <w:proofErr w:type="spellEnd"/>
      <w:r w:rsidRPr="0017024A">
        <w:rPr>
          <w:rFonts w:ascii="Times New Roman" w:hAnsi="Times New Roman"/>
        </w:rPr>
        <w:t>) /</w:t>
      </w:r>
      <w:proofErr w:type="spellStart"/>
      <w:r w:rsidRPr="0017024A">
        <w:rPr>
          <w:rFonts w:ascii="Times New Roman" w:hAnsi="Times New Roman"/>
        </w:rPr>
        <w:t>Сост</w:t>
      </w:r>
      <w:proofErr w:type="spellEnd"/>
      <w:r w:rsidRPr="0017024A">
        <w:rPr>
          <w:rFonts w:ascii="Times New Roman" w:hAnsi="Times New Roman"/>
        </w:rPr>
        <w:t xml:space="preserve">. </w:t>
      </w:r>
      <w:proofErr w:type="spellStart"/>
      <w:r w:rsidRPr="0017024A">
        <w:rPr>
          <w:rFonts w:ascii="Times New Roman" w:hAnsi="Times New Roman"/>
        </w:rPr>
        <w:t>Кузнецов</w:t>
      </w:r>
      <w:proofErr w:type="spellEnd"/>
      <w:r w:rsidRPr="0017024A">
        <w:rPr>
          <w:rFonts w:ascii="Times New Roman" w:hAnsi="Times New Roman"/>
        </w:rPr>
        <w:t xml:space="preserve"> А.А., </w:t>
      </w:r>
      <w:proofErr w:type="spellStart"/>
      <w:r w:rsidRPr="0017024A">
        <w:rPr>
          <w:rFonts w:ascii="Times New Roman" w:hAnsi="Times New Roman"/>
        </w:rPr>
        <w:t>Поляков</w:t>
      </w:r>
      <w:proofErr w:type="spellEnd"/>
      <w:r w:rsidRPr="0017024A">
        <w:rPr>
          <w:rFonts w:ascii="Times New Roman" w:hAnsi="Times New Roman"/>
        </w:rPr>
        <w:t xml:space="preserve"> А.Е.– </w:t>
      </w:r>
      <w:proofErr w:type="spellStart"/>
      <w:r w:rsidRPr="0017024A">
        <w:rPr>
          <w:rFonts w:ascii="Times New Roman" w:hAnsi="Times New Roman"/>
        </w:rPr>
        <w:t>Краматорск</w:t>
      </w:r>
      <w:proofErr w:type="spellEnd"/>
      <w:r w:rsidRPr="0017024A">
        <w:rPr>
          <w:rFonts w:ascii="Times New Roman" w:hAnsi="Times New Roman"/>
        </w:rPr>
        <w:t>: ДГМА, 2001. – 56 с. (</w:t>
      </w:r>
      <w:proofErr w:type="spellStart"/>
      <w:r w:rsidRPr="00E77FFA">
        <w:rPr>
          <w:rFonts w:ascii="Times New Roman" w:hAnsi="Times New Roman"/>
        </w:rPr>
        <w:t>пер</w:t>
      </w:r>
      <w:r w:rsidRPr="00E77FFA">
        <w:rPr>
          <w:rFonts w:ascii="Times New Roman" w:hAnsi="Times New Roman"/>
        </w:rPr>
        <w:t>е</w:t>
      </w:r>
      <w:r w:rsidRPr="00E77FFA">
        <w:rPr>
          <w:rFonts w:ascii="Times New Roman" w:hAnsi="Times New Roman"/>
        </w:rPr>
        <w:t>затверджено</w:t>
      </w:r>
      <w:proofErr w:type="spellEnd"/>
      <w:r w:rsidRPr="00E77FFA">
        <w:rPr>
          <w:rFonts w:ascii="Times New Roman" w:hAnsi="Times New Roman"/>
        </w:rPr>
        <w:t xml:space="preserve"> на засіданні методичної комісії </w:t>
      </w:r>
      <w:r>
        <w:rPr>
          <w:rFonts w:ascii="Times New Roman" w:hAnsi="Times New Roman"/>
        </w:rPr>
        <w:t>машинобудівного факультету).</w:t>
      </w:r>
    </w:p>
    <w:p w:rsidR="003C49D0" w:rsidRPr="0017024A" w:rsidRDefault="003C49D0" w:rsidP="003C49D0">
      <w:pPr>
        <w:pStyle w:val="FR3"/>
        <w:spacing w:line="240" w:lineRule="auto"/>
        <w:ind w:firstLine="720"/>
        <w:rPr>
          <w:rFonts w:ascii="Times New Roman" w:hAnsi="Times New Roman"/>
        </w:rPr>
      </w:pPr>
    </w:p>
    <w:p w:rsidR="005314C4" w:rsidRPr="00B358BD" w:rsidRDefault="005314C4" w:rsidP="005314C4">
      <w:pPr>
        <w:rPr>
          <w:lang w:val="uk-UA"/>
        </w:rPr>
      </w:pPr>
      <w:bookmarkStart w:id="0" w:name="_GoBack"/>
      <w:bookmarkEnd w:id="0"/>
    </w:p>
    <w:p w:rsidR="00D25B55" w:rsidRDefault="00D25B55"/>
    <w:sectPr w:rsidR="00D25B55" w:rsidSect="005314C4">
      <w:pgSz w:w="11906" w:h="16838"/>
      <w:pgMar w:top="1134" w:right="851" w:bottom="1134" w:left="119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14C4"/>
    <w:rsid w:val="00072B72"/>
    <w:rsid w:val="000B6B30"/>
    <w:rsid w:val="003C49D0"/>
    <w:rsid w:val="0040056A"/>
    <w:rsid w:val="004E0D5A"/>
    <w:rsid w:val="005314C4"/>
    <w:rsid w:val="008E0902"/>
    <w:rsid w:val="00B13149"/>
    <w:rsid w:val="00BC035D"/>
    <w:rsid w:val="00CC20FE"/>
    <w:rsid w:val="00D25B55"/>
    <w:rsid w:val="00D468C6"/>
    <w:rsid w:val="00EE4E38"/>
    <w:rsid w:val="00FD4D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314C4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5314C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R3">
    <w:name w:val="FR3"/>
    <w:rsid w:val="003C49D0"/>
    <w:pPr>
      <w:widowControl w:val="0"/>
      <w:autoSpaceDE w:val="0"/>
      <w:autoSpaceDN w:val="0"/>
      <w:adjustRightInd w:val="0"/>
      <w:spacing w:line="300" w:lineRule="auto"/>
      <w:ind w:firstLine="760"/>
    </w:pPr>
    <w:rPr>
      <w:rFonts w:ascii="Courier New" w:hAnsi="Courier New"/>
      <w:sz w:val="28"/>
      <w:szCs w:val="28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314C4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5314C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R3">
    <w:name w:val="FR3"/>
    <w:rsid w:val="003C49D0"/>
    <w:pPr>
      <w:widowControl w:val="0"/>
      <w:autoSpaceDE w:val="0"/>
      <w:autoSpaceDN w:val="0"/>
      <w:adjustRightInd w:val="0"/>
      <w:spacing w:line="300" w:lineRule="auto"/>
      <w:ind w:firstLine="760"/>
    </w:pPr>
    <w:rPr>
      <w:rFonts w:ascii="Courier New" w:hAnsi="Courier New"/>
      <w:sz w:val="28"/>
      <w:szCs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259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Тематика лекцій з фізичної хімії для прискореного курсу (заочне відділення)</vt:lpstr>
    </vt:vector>
  </TitlesOfParts>
  <Company>Home</Company>
  <LinksUpToDate>false</LinksUpToDate>
  <CharactersWithSpaces>1733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Тематика лекцій з фізичної хімії для прискореного курсу (заочне відділення)</dc:title>
  <dc:subject/>
  <dc:creator>User</dc:creator>
  <cp:keywords/>
  <dc:description/>
  <cp:lastModifiedBy>dem</cp:lastModifiedBy>
  <cp:revision>2</cp:revision>
  <dcterms:created xsi:type="dcterms:W3CDTF">2012-02-12T11:23:00Z</dcterms:created>
  <dcterms:modified xsi:type="dcterms:W3CDTF">2012-02-12T11:23:00Z</dcterms:modified>
</cp:coreProperties>
</file>